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E0E2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both"/>
        <w:textAlignment w:val="center"/>
        <w:outlineLvl w:val="0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t>附件</w:t>
      </w:r>
    </w:p>
    <w:p w14:paraId="0A1C5A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center"/>
        <w:outlineLvl w:val="0"/>
        <w:rPr>
          <w:rFonts w:hint="default" w:ascii="Times New Roman" w:hAnsi="Times New Roman" w:eastAsia="微软雅黑" w:cs="Times New Roman"/>
          <w:color w:val="auto"/>
          <w:sz w:val="40"/>
          <w:szCs w:val="40"/>
        </w:rPr>
      </w:pPr>
    </w:p>
    <w:p w14:paraId="1403DE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center"/>
        <w:outlineLvl w:val="0"/>
        <w:rPr>
          <w:rFonts w:hint="default" w:ascii="Times New Roman" w:hAnsi="Times New Roman" w:eastAsia="微软雅黑" w:cs="Times New Roman"/>
          <w:color w:val="auto"/>
          <w:sz w:val="40"/>
          <w:szCs w:val="40"/>
        </w:rPr>
      </w:pPr>
      <w:r>
        <w:rPr>
          <w:rFonts w:hint="default" w:ascii="Times New Roman" w:hAnsi="Times New Roman" w:eastAsia="微软雅黑" w:cs="Times New Roman"/>
          <w:color w:val="auto"/>
          <w:sz w:val="40"/>
          <w:szCs w:val="40"/>
        </w:rPr>
        <w:t>甘肃省职业教育高技能人才集群培养计划</w:t>
      </w:r>
    </w:p>
    <w:p w14:paraId="7CD2C9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center"/>
        <w:outlineLvl w:val="0"/>
        <w:rPr>
          <w:rFonts w:hint="default" w:ascii="Times New Roman" w:hAnsi="Times New Roman" w:eastAsia="微软雅黑" w:cs="Times New Roman"/>
          <w:color w:val="auto"/>
          <w:sz w:val="40"/>
          <w:szCs w:val="40"/>
        </w:rPr>
      </w:pPr>
      <w:r>
        <w:rPr>
          <w:rFonts w:hint="default" w:ascii="Times New Roman" w:hAnsi="Times New Roman" w:eastAsia="微软雅黑" w:cs="Times New Roman"/>
          <w:color w:val="auto"/>
          <w:sz w:val="40"/>
          <w:szCs w:val="40"/>
          <w:lang w:val="en-US" w:eastAsia="zh-CN"/>
        </w:rPr>
        <w:t>服务</w:t>
      </w:r>
      <w:r>
        <w:rPr>
          <w:rFonts w:hint="default" w:ascii="Times New Roman" w:hAnsi="Times New Roman" w:eastAsia="微软雅黑" w:cs="Times New Roman"/>
          <w:color w:val="auto"/>
          <w:sz w:val="40"/>
          <w:szCs w:val="40"/>
        </w:rPr>
        <w:t>领域和牵头院校</w:t>
      </w:r>
    </w:p>
    <w:p w14:paraId="04EDD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center"/>
        <w:rPr>
          <w:rFonts w:hint="default" w:ascii="Times New Roman" w:hAnsi="Times New Roman" w:eastAsia="宋体" w:cs="Times New Roman"/>
          <w:color w:val="auto"/>
          <w:kern w:val="2"/>
          <w:sz w:val="40"/>
          <w:szCs w:val="40"/>
          <w:lang w:val="en-US" w:eastAsia="zh-CN" w:bidi="ar-SA"/>
        </w:rPr>
      </w:pPr>
    </w:p>
    <w:p w14:paraId="5A364A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center"/>
        <w:outlineLvl w:val="0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一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服务打造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全国重要的新能源及新能源装备制造基地、全国区域性科技创新及转化基地</w:t>
      </w:r>
    </w:p>
    <w:p w14:paraId="176ED8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center"/>
        <w:outlineLvl w:val="0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领域1 风能光能</w:t>
      </w:r>
    </w:p>
    <w:p w14:paraId="5E33AC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center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支撑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专业：风力发电工程技术、光伏工程技术、储能材料工程技术、新能源装备技术</w:t>
      </w:r>
    </w:p>
    <w:p w14:paraId="760D42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center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牵头院校：酒泉职业技术大学</w:t>
      </w:r>
    </w:p>
    <w:p w14:paraId="5E6E7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center"/>
        <w:outlineLvl w:val="0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领域2 核能应用</w:t>
      </w:r>
    </w:p>
    <w:p w14:paraId="33F206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center"/>
        <w:outlineLvl w:val="0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支撑专业：核与辐射检测防护技术、核工程与核技术应用、放射治疗技术</w:t>
      </w:r>
    </w:p>
    <w:p w14:paraId="360F1F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center"/>
        <w:outlineLvl w:val="0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牵头院校：武威职业技术大学</w:t>
      </w:r>
    </w:p>
    <w:p w14:paraId="4A2CBF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center"/>
        <w:outlineLvl w:val="0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二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服务打造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全国现代寒旱特色农业示范基地</w:t>
      </w:r>
    </w:p>
    <w:p w14:paraId="7401F1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center"/>
        <w:outlineLvl w:val="0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领域3 现代寒旱农业</w:t>
      </w:r>
    </w:p>
    <w:p w14:paraId="5BED59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center"/>
        <w:outlineLvl w:val="0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支撑专业：畜牧兽医、现代农业装备应用技术、现代农业技术、种子生产与应用</w:t>
      </w:r>
    </w:p>
    <w:p w14:paraId="05ED36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center"/>
        <w:outlineLvl w:val="0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牵头院校：甘肃畜牧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工程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职业技术学院</w:t>
      </w:r>
    </w:p>
    <w:p w14:paraId="5B6EE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center"/>
        <w:outlineLvl w:val="0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领域4 中医中药</w:t>
      </w:r>
    </w:p>
    <w:p w14:paraId="484A06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center"/>
        <w:outlineLvl w:val="0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支撑专业：中医学、中药学、中医康复技术</w:t>
      </w:r>
    </w:p>
    <w:p w14:paraId="1E427B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center"/>
        <w:outlineLvl w:val="0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牵头院校：甘肃卫生职业学院</w:t>
      </w:r>
    </w:p>
    <w:p w14:paraId="5BD4BC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center"/>
        <w:outlineLvl w:val="0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</w:rPr>
        <w:t>三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服务打造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t>全国重要的文化传承创新基地、具有国际国内影响力的优秀旅游目的地‌</w:t>
      </w:r>
    </w:p>
    <w:p w14:paraId="588AE6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center"/>
        <w:outlineLvl w:val="0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领域5 文化旅游</w:t>
      </w:r>
    </w:p>
    <w:p w14:paraId="3C900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center"/>
        <w:outlineLvl w:val="0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支撑专业：</w:t>
      </w:r>
      <w:bookmarkStart w:id="0" w:name="OLE_LINK5"/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工艺美术品设计</w:t>
      </w:r>
      <w:bookmarkEnd w:id="0"/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、石窟寺保护技术、文物修复与保护</w:t>
      </w:r>
    </w:p>
    <w:p w14:paraId="5F796B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center"/>
        <w:outlineLvl w:val="0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牵头院校：兰州职业技术学院</w:t>
      </w:r>
    </w:p>
    <w:p w14:paraId="528A7F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center"/>
        <w:outlineLvl w:val="0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</w:rPr>
        <w:t>四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服务打造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</w:rPr>
        <w:t>全国区域性现代制造业基地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</w:rPr>
        <w:t>东中部产业向西转移重要承接地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t>、全国区域性科技创新及转化基地</w:t>
      </w:r>
    </w:p>
    <w:p w14:paraId="7D8C14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center"/>
        <w:outlineLvl w:val="0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领域6 绿色化工</w:t>
      </w:r>
    </w:p>
    <w:p w14:paraId="1EE7C4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center"/>
        <w:outlineLvl w:val="0"/>
        <w:rPr>
          <w:rFonts w:hint="default" w:ascii="仿宋_GB2312" w:hAnsi="仿宋_GB2312" w:eastAsia="仿宋_GB2312" w:cs="仿宋_GB2312"/>
          <w:b w:val="0"/>
          <w:bCs w:val="0"/>
          <w:color w:val="auto"/>
          <w:spacing w:val="-11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支撑专业：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pacing w:val="-11"/>
          <w:sz w:val="32"/>
          <w:szCs w:val="32"/>
          <w:lang w:eastAsia="zh-CN"/>
        </w:rPr>
        <w:t>应用化工技术、石油化工技术、现代分析测试技术</w:t>
      </w:r>
    </w:p>
    <w:p w14:paraId="67A379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center"/>
        <w:outlineLvl w:val="0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牵头院校：兰州石化职业技术大学</w:t>
      </w:r>
    </w:p>
    <w:p w14:paraId="43BFF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center"/>
        <w:outlineLvl w:val="0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领域7 有色冶金</w:t>
      </w:r>
    </w:p>
    <w:p w14:paraId="7B3A57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center"/>
        <w:outlineLvl w:val="0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支撑专业：材料化冶金应用技术、储能材料工程技术、有色金属智能冶金技术、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金属精密成型技术</w:t>
      </w:r>
    </w:p>
    <w:p w14:paraId="17F867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center"/>
        <w:outlineLvl w:val="0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牵头院校：兰州资源环境职业技术大学</w:t>
      </w:r>
    </w:p>
    <w:p w14:paraId="2C43B3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center"/>
        <w:outlineLvl w:val="0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领域8 装备制造</w:t>
      </w:r>
    </w:p>
    <w:p w14:paraId="0A69C9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center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支撑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专业：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机械制造及自动化、机电一体化技术、电气自动化技术、工业机器人技术</w:t>
      </w:r>
    </w:p>
    <w:p w14:paraId="30731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center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牵头院校：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甘肃工业职业技术大学</w:t>
      </w:r>
    </w:p>
    <w:p w14:paraId="047914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center"/>
        <w:outlineLvl w:val="0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领域9 低空经济</w:t>
      </w:r>
    </w:p>
    <w:p w14:paraId="520B71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center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支撑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专业：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无人机测绘技术、无人机应用技术、新能源汽车检测与维修技术</w:t>
      </w:r>
    </w:p>
    <w:p w14:paraId="733DE1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center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牵头院校：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甘肃交通职业技术学院</w:t>
      </w:r>
    </w:p>
    <w:p w14:paraId="6936E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center"/>
        <w:outlineLvl w:val="0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五、服务打造国家西部生态安全屏障</w:t>
      </w:r>
    </w:p>
    <w:p w14:paraId="0C3CB8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center"/>
        <w:outlineLvl w:val="0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领域10 生态环境</w:t>
      </w:r>
    </w:p>
    <w:p w14:paraId="661885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center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支撑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专业：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环境工程技术、环境监测技术、智慧气象技术（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职业本科）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、生态环境工程技术（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职业本科）</w:t>
      </w:r>
    </w:p>
    <w:p w14:paraId="1B6042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center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牵头院校：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甘肃林业职业技术大学</w:t>
      </w:r>
    </w:p>
    <w:p w14:paraId="4CD443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center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高技能人才集群培养计划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参与院校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为开设相关专业的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内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外高水平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职业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院校、应用型本科高校，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牵头企业为该领域市域产教联合体、行业产教融合共同体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牵头企业，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团队成员为本领域相关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专业带头人、骨干教师、企业技术骨干、能工巧匠、职教专家。</w:t>
      </w:r>
    </w:p>
    <w:p w14:paraId="6A4FD346">
      <w:pPr>
        <w:rPr>
          <w:rFonts w:hint="default" w:ascii="Times New Roman" w:hAnsi="Times New Roman" w:cs="Times New Roman"/>
          <w:lang w:val="en-US" w:eastAsia="zh-CN"/>
        </w:rPr>
        <w:sectPr>
          <w:footerReference r:id="rId3" w:type="default"/>
          <w:pgSz w:w="11906" w:h="16838"/>
          <w:pgMar w:top="2098" w:right="1474" w:bottom="1701" w:left="1587" w:header="851" w:footer="1417" w:gutter="0"/>
          <w:pgNumType w:fmt="numberInDash"/>
          <w:cols w:space="0" w:num="1"/>
          <w:rtlGutter w:val="0"/>
          <w:docGrid w:type="lines" w:linePitch="312" w:charSpace="0"/>
        </w:sectPr>
      </w:pPr>
    </w:p>
    <w:p w14:paraId="3383E7D0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  <w:sectPr>
          <w:footerReference r:id="rId4" w:type="default"/>
          <w:pgSz w:w="11906" w:h="16838"/>
          <w:pgMar w:top="2098" w:right="1474" w:bottom="1701" w:left="1587" w:header="851" w:footer="1417" w:gutter="0"/>
          <w:pgNumType w:fmt="numberInDash"/>
          <w:cols w:space="0" w:num="1"/>
          <w:rtlGutter w:val="0"/>
          <w:docGrid w:type="lines" w:linePitch="312" w:charSpace="0"/>
        </w:sectPr>
      </w:pPr>
    </w:p>
    <w:p w14:paraId="017F7CF4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064F3760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00DFBD17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44AE810C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0615478F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1D918058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4B92E7DB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7329931F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15E6F615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30489EDF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3AFF029C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573FA056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31D6B832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6C4B0CD8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20EF9C1D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7C74EAF9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0F681202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23D8297D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5F1471AB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2587F5CA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709166E9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54DF5CE6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3F2734AA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172D5E14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28021C76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07F10B14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4D6E5EBB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2A9FCEB1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0944320D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402B921A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59DFD401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652D3081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399332E5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0B70C468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37390FB8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78288615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1AC81110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0C1DBB7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textAlignment w:val="auto"/>
        <w:rPr>
          <w:rFonts w:hint="eastAsia" w:ascii="微软雅黑" w:hAnsi="宋体" w:eastAsia="微软雅黑" w:cs="黑体"/>
          <w:bCs/>
          <w:sz w:val="44"/>
          <w:szCs w:val="44"/>
        </w:rPr>
      </w:pPr>
    </w:p>
    <w:tbl>
      <w:tblPr>
        <w:tblStyle w:val="6"/>
        <w:tblW w:w="88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 w14:paraId="4FF8A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20" w:type="dxa"/>
            <w:tcBorders>
              <w:left w:val="nil"/>
              <w:right w:val="nil"/>
            </w:tcBorders>
            <w:noWrap w:val="0"/>
            <w:vAlign w:val="top"/>
          </w:tcPr>
          <w:p w14:paraId="0A2333EB">
            <w:pPr>
              <w:spacing w:line="540" w:lineRule="exact"/>
              <w:jc w:val="both"/>
              <w:textAlignment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公开属性：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主动公开</w:t>
            </w:r>
          </w:p>
        </w:tc>
      </w:tr>
      <w:tr w14:paraId="1B4AA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820" w:type="dxa"/>
            <w:tcBorders>
              <w:left w:val="nil"/>
              <w:right w:val="nil"/>
            </w:tcBorders>
            <w:noWrap w:val="0"/>
            <w:vAlign w:val="top"/>
          </w:tcPr>
          <w:p w14:paraId="1D8DDF35">
            <w:pPr>
              <w:spacing w:line="540" w:lineRule="exact"/>
              <w:jc w:val="center"/>
              <w:textAlignment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甘肃省教育厅办公室  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 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13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日印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发</w:t>
            </w:r>
          </w:p>
        </w:tc>
      </w:tr>
    </w:tbl>
    <w:p w14:paraId="5838530C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3D2D66A9">
      <w:pPr>
        <w:rPr>
          <w:rFonts w:hint="default"/>
          <w:lang w:val="en-US" w:eastAsia="zh-CN"/>
        </w:rPr>
      </w:pPr>
      <w:bookmarkStart w:id="1" w:name="_GoBack"/>
      <w:bookmarkEnd w:id="1"/>
    </w:p>
    <w:sectPr>
      <w:footerReference r:id="rId5" w:type="default"/>
      <w:pgSz w:w="11906" w:h="16838"/>
      <w:pgMar w:top="2098" w:right="1474" w:bottom="1701" w:left="1587" w:header="851" w:footer="1417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F7737C7-63A7-4E4C-9569-04AF6D6E3D3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7E49BAD-6344-4ACD-8F8E-43E281F647B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00DCDD42-E7CD-4497-8954-0EA13A5EEF49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1EC5265B-256A-48BE-B618-9E922B158CB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53308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D8919E">
                          <w:pPr>
                            <w:pStyle w:val="4"/>
                            <w:rPr>
                              <w:rFonts w:hint="eastAsia" w:ascii="方正仿宋简体" w:hAnsi="方正仿宋简体" w:eastAsia="方正仿宋简体" w:cs="方正仿宋简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D8919E">
                    <w:pPr>
                      <w:pStyle w:val="4"/>
                      <w:rPr>
                        <w:rFonts w:hint="eastAsia" w:ascii="方正仿宋简体" w:hAnsi="方正仿宋简体" w:eastAsia="方正仿宋简体" w:cs="方正仿宋简体"/>
                        <w:sz w:val="28"/>
                        <w:szCs w:val="28"/>
                      </w:rPr>
                    </w:pPr>
                    <w:r>
                      <w:rPr>
                        <w:rFonts w:hint="eastAsia" w:ascii="方正仿宋简体" w:hAnsi="方正仿宋简体" w:eastAsia="方正仿宋简体" w:cs="方正仿宋简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2584E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6DF6CB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580FFD"/>
    <w:rsid w:val="5C58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1"/>
    <w:basedOn w:val="3"/>
    <w:qFormat/>
    <w:uiPriority w:val="0"/>
    <w:pPr>
      <w:ind w:firstLine="420" w:firstLineChars="200"/>
    </w:pPr>
  </w:style>
  <w:style w:type="paragraph" w:customStyle="1" w:styleId="3">
    <w:name w:val="Body Text Indent1"/>
    <w:basedOn w:val="1"/>
    <w:next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Normal Indent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2026-07-03T00:59:00Z</dcterms:created>
  <dc:creator>miffy雅宝</dc:creator>
  <cp:lastModifiedBy>miffy雅宝</cp:lastModifiedBy>
  <dcterms:modified xsi:type="dcterms:W3CDTF">2026-07-03T01:11:54Z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A8EE78242B1C461B8E559CF38134D45B_11</vt:lpwstr>
  </property>
  <property fmtid="{D5CDD505-2E9C-101B-9397-08002B2CF9AE}" pid="4" name="KSOTemplateDocerSaveRecord">
    <vt:lpwstr>eyJoZGlkIjoiYTY1NDE0YWJjZDFiODdkYjgxMzFlMDZiZDk2ZmNiNjgiLCJ1c2VySWQiOiI0NDcyNjcwMDgifQ==</vt:lpwstr>
  </property>
</Properties>
</file>